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B4CC" w14:textId="77777777" w:rsidR="00C1192F" w:rsidRDefault="00D006D4" w:rsidP="008A6012">
      <w:pPr>
        <w:jc w:val="center"/>
        <w:rPr>
          <w:rFonts w:ascii="Shadows Into Light" w:eastAsia="Shadows Into Light" w:hAnsi="Shadows Into Light" w:cs="Shadows Into Light"/>
          <w:sz w:val="16"/>
          <w:szCs w:val="16"/>
        </w:rPr>
      </w:pPr>
      <w:r>
        <w:rPr>
          <w:rFonts w:ascii="Shadows Into Light" w:eastAsia="Shadows Into Light" w:hAnsi="Shadows Into Light" w:cs="Shadows Into Light"/>
          <w:sz w:val="16"/>
          <w:szCs w:val="16"/>
        </w:rPr>
        <w:t xml:space="preserve">This table highlights the topics that will be covered in the </w:t>
      </w:r>
      <w:hyperlink r:id="rId9">
        <w:r>
          <w:rPr>
            <w:rFonts w:ascii="Shadows Into Light" w:eastAsia="Shadows Into Light" w:hAnsi="Shadows Into Light" w:cs="Shadows Into Light"/>
            <w:color w:val="1155CC"/>
            <w:sz w:val="16"/>
            <w:szCs w:val="16"/>
            <w:u w:val="single"/>
          </w:rPr>
          <w:t>Council for Economic Education’s Webinar</w:t>
        </w:r>
      </w:hyperlink>
      <w:r>
        <w:rPr>
          <w:rFonts w:ascii="Shadows Into Light" w:eastAsia="Shadows Into Light" w:hAnsi="Shadows Into Light" w:cs="Shadows Into Light"/>
          <w:sz w:val="16"/>
          <w:szCs w:val="16"/>
        </w:rPr>
        <w:t xml:space="preserve"> on the Economics of Music. It provides teachers with media and strategies to discuss the topic in economics classes.</w:t>
      </w:r>
    </w:p>
    <w:tbl>
      <w:tblPr>
        <w:tblStyle w:val="a"/>
        <w:tblW w:w="12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4395"/>
        <w:gridCol w:w="3765"/>
        <w:gridCol w:w="2295"/>
      </w:tblGrid>
      <w:tr w:rsidR="00C1192F" w14:paraId="5359CFDF" w14:textId="77777777">
        <w:tc>
          <w:tcPr>
            <w:tcW w:w="25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BB31" w14:textId="77777777" w:rsidR="00C1192F" w:rsidRDefault="00D006D4">
            <w:pPr>
              <w:widowControl w:val="0"/>
              <w:spacing w:line="240" w:lineRule="auto"/>
              <w:jc w:val="center"/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</w:pPr>
            <w:r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  <w:t>Topic/Era</w:t>
            </w:r>
          </w:p>
        </w:tc>
        <w:tc>
          <w:tcPr>
            <w:tcW w:w="4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32C7" w14:textId="77777777" w:rsidR="00C1192F" w:rsidRDefault="00D006D4">
            <w:pPr>
              <w:widowControl w:val="0"/>
              <w:spacing w:line="240" w:lineRule="auto"/>
              <w:jc w:val="center"/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</w:pPr>
            <w:r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  <w:t>Economic Insights</w:t>
            </w:r>
          </w:p>
        </w:tc>
        <w:tc>
          <w:tcPr>
            <w:tcW w:w="37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A5F4" w14:textId="77777777" w:rsidR="00C1192F" w:rsidRDefault="00D006D4">
            <w:pPr>
              <w:widowControl w:val="0"/>
              <w:spacing w:line="240" w:lineRule="auto"/>
              <w:jc w:val="center"/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</w:pPr>
            <w:r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  <w:t>Media to Reinforce</w:t>
            </w:r>
          </w:p>
        </w:tc>
        <w:tc>
          <w:tcPr>
            <w:tcW w:w="22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5B2F" w14:textId="77777777" w:rsidR="00C1192F" w:rsidRDefault="00D006D4">
            <w:pPr>
              <w:widowControl w:val="0"/>
              <w:spacing w:line="240" w:lineRule="auto"/>
              <w:jc w:val="center"/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</w:pPr>
            <w:r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  <w:t>Teaching Strategy</w:t>
            </w:r>
          </w:p>
        </w:tc>
      </w:tr>
      <w:tr w:rsidR="00C1192F" w14:paraId="72672DC0" w14:textId="77777777">
        <w:tc>
          <w:tcPr>
            <w:tcW w:w="2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87E3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  <w:sz w:val="28"/>
                <w:szCs w:val="28"/>
              </w:rPr>
            </w:pPr>
            <w:r>
              <w:rPr>
                <w:rFonts w:ascii="Asap Regular" w:eastAsia="Asap Regular" w:hAnsi="Asap Regular" w:cs="Asap Regular"/>
                <w:sz w:val="28"/>
                <w:szCs w:val="28"/>
              </w:rPr>
              <w:t xml:space="preserve">The Importance 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DC32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Younger consumers are spending more time listening to streamed music and participating with music on social media.</w:t>
            </w:r>
          </w:p>
          <w:p w14:paraId="0CF91DA5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4BF2EE40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The music industry supports almost 2.5 million jobs in the US.</w:t>
            </w:r>
          </w:p>
          <w:p w14:paraId="41AAE6A4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545EEFCD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The global economy generates $50 billion dollars from music.</w:t>
            </w:r>
          </w:p>
        </w:tc>
        <w:tc>
          <w:tcPr>
            <w:tcW w:w="37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7D96" w14:textId="77777777" w:rsidR="00C1192F" w:rsidRDefault="00644A72">
            <w:pPr>
              <w:rPr>
                <w:rFonts w:ascii="Asap Regular" w:eastAsia="Asap Regular" w:hAnsi="Asap Regular" w:cs="Asap Regular"/>
                <w:color w:val="0000FF"/>
                <w:u w:val="single"/>
              </w:rPr>
            </w:pPr>
            <w:hyperlink r:id="rId10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RIAA Music Facts 2018</w:t>
              </w:r>
            </w:hyperlink>
            <w:r w:rsidR="00D006D4">
              <w:rPr>
                <w:rFonts w:ascii="Asap Regular" w:eastAsia="Asap Regular" w:hAnsi="Asap Regular" w:cs="Asap Regular"/>
                <w:color w:val="0000FF"/>
                <w:u w:val="single"/>
              </w:rPr>
              <w:t xml:space="preserve"> (Infographic)</w:t>
            </w:r>
          </w:p>
          <w:p w14:paraId="1B38D5D6" w14:textId="77777777" w:rsidR="00C1192F" w:rsidRDefault="00644A72">
            <w:pPr>
              <w:rPr>
                <w:rFonts w:ascii="Asap Regular" w:eastAsia="Asap Regular" w:hAnsi="Asap Regular" w:cs="Asap Regular"/>
              </w:rPr>
            </w:pPr>
            <w:hyperlink r:id="rId11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RIAA: Music 2018</w:t>
              </w:r>
            </w:hyperlink>
            <w:r w:rsidR="00D006D4">
              <w:rPr>
                <w:rFonts w:ascii="Asap Regular" w:eastAsia="Asap Regular" w:hAnsi="Asap Regular" w:cs="Asap Regular"/>
              </w:rPr>
              <w:t xml:space="preserve"> (report)</w:t>
            </w:r>
          </w:p>
          <w:p w14:paraId="6E702D42" w14:textId="77777777" w:rsidR="00C1192F" w:rsidRDefault="00644A72">
            <w:pPr>
              <w:widowControl w:val="0"/>
              <w:spacing w:before="72" w:line="240" w:lineRule="auto"/>
              <w:rPr>
                <w:rFonts w:ascii="Calibri" w:eastAsia="Calibri" w:hAnsi="Calibri" w:cs="Calibri"/>
              </w:rPr>
            </w:pPr>
            <w:hyperlink r:id="rId12">
              <w:r w:rsidR="00D006D4">
                <w:rPr>
                  <w:rFonts w:ascii="Asap Regular" w:eastAsia="Asap Regular" w:hAnsi="Asap Regular" w:cs="Asap Regular"/>
                  <w:color w:val="1155CC"/>
                  <w:u w:val="single"/>
                </w:rPr>
                <w:t>We Forum: Covid 19 and Global Music</w:t>
              </w:r>
            </w:hyperlink>
            <w:r w:rsidR="00D006D4">
              <w:rPr>
                <w:rFonts w:ascii="Calibri" w:eastAsia="Calibri" w:hAnsi="Calibri" w:cs="Calibri"/>
              </w:rPr>
              <w:t xml:space="preserve"> (report)</w:t>
            </w:r>
          </w:p>
          <w:p w14:paraId="608537DB" w14:textId="77777777" w:rsidR="00C1192F" w:rsidRDefault="00C1192F">
            <w:pPr>
              <w:rPr>
                <w:rFonts w:ascii="Asap Regular" w:eastAsia="Asap Regular" w:hAnsi="Asap Regular" w:cs="Asap Regular"/>
              </w:rPr>
            </w:pPr>
          </w:p>
        </w:tc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C890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13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The 3 Whys</w:t>
              </w:r>
            </w:hyperlink>
            <w:hyperlink r:id="rId14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  <w:shd w:val="clear" w:color="auto" w:fill="D9D9D9"/>
                </w:rPr>
                <w:t xml:space="preserve"> </w:t>
              </w:r>
            </w:hyperlink>
          </w:p>
        </w:tc>
      </w:tr>
      <w:tr w:rsidR="00C1192F" w14:paraId="1C08BA2D" w14:textId="77777777">
        <w:tc>
          <w:tcPr>
            <w:tcW w:w="2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1F40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  <w:sz w:val="28"/>
                <w:szCs w:val="28"/>
              </w:rPr>
            </w:pPr>
            <w:r>
              <w:rPr>
                <w:rFonts w:ascii="Asap Regular" w:eastAsia="Asap Regular" w:hAnsi="Asap Regular" w:cs="Asap Regular"/>
                <w:sz w:val="28"/>
                <w:szCs w:val="28"/>
              </w:rPr>
              <w:t>Digital Revolution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C7DF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The increasing consumption of digital music with streaming services has decreased income for musicians, but increased revenue for record labels and streaming platforms.</w:t>
            </w:r>
          </w:p>
          <w:p w14:paraId="1D1A85F6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1D9200F1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An experience-based economy increased demand for festival and concert tickets, pushing up prices, and revenue for artists.</w:t>
            </w:r>
          </w:p>
        </w:tc>
        <w:tc>
          <w:tcPr>
            <w:tcW w:w="37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D779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15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The Economist: Why Are Music Festivals So Expensive?</w:t>
              </w:r>
            </w:hyperlink>
            <w:r w:rsidR="00D006D4">
              <w:rPr>
                <w:rFonts w:ascii="Asap Regular" w:eastAsia="Asap Regular" w:hAnsi="Asap Regular" w:cs="Asap Regular"/>
                <w:color w:val="0000FF"/>
              </w:rPr>
              <w:t xml:space="preserve"> </w:t>
            </w:r>
            <w:r w:rsidR="00D006D4">
              <w:rPr>
                <w:rFonts w:ascii="Asap Regular" w:eastAsia="Asap Regular" w:hAnsi="Asap Regular" w:cs="Asap Regular"/>
              </w:rPr>
              <w:t>(Video)</w:t>
            </w:r>
          </w:p>
          <w:p w14:paraId="3D690018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16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The Economist: The Music Industry and the Digital Revolutio</w:t>
              </w:r>
            </w:hyperlink>
            <w:hyperlink r:id="rId17">
              <w:r w:rsidR="00D006D4">
                <w:rPr>
                  <w:rFonts w:ascii="Asap Regular" w:eastAsia="Asap Regular" w:hAnsi="Asap Regular" w:cs="Asap Regular"/>
                  <w:color w:val="1155CC"/>
                  <w:u w:val="single"/>
                </w:rPr>
                <w:t>n</w:t>
              </w:r>
            </w:hyperlink>
            <w:r w:rsidR="00D006D4">
              <w:rPr>
                <w:rFonts w:ascii="Asap Regular" w:eastAsia="Asap Regular" w:hAnsi="Asap Regular" w:cs="Asap Regular"/>
              </w:rPr>
              <w:t xml:space="preserve"> (Video)</w:t>
            </w:r>
          </w:p>
        </w:tc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68F9" w14:textId="77777777" w:rsidR="00C1192F" w:rsidRDefault="00644A72">
            <w:pPr>
              <w:widowControl w:val="0"/>
              <w:spacing w:line="207" w:lineRule="auto"/>
              <w:rPr>
                <w:rFonts w:ascii="Asap Regular" w:eastAsia="Asap Regular" w:hAnsi="Asap Regular" w:cs="Asap Regular"/>
              </w:rPr>
            </w:pPr>
            <w:hyperlink r:id="rId18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Significant, Interesting, Troubling</w:t>
              </w:r>
            </w:hyperlink>
          </w:p>
        </w:tc>
      </w:tr>
      <w:tr w:rsidR="00C1192F" w14:paraId="6D71874F" w14:textId="77777777">
        <w:tc>
          <w:tcPr>
            <w:tcW w:w="2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2027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  <w:sz w:val="28"/>
                <w:szCs w:val="28"/>
              </w:rPr>
            </w:pPr>
            <w:r>
              <w:rPr>
                <w:rFonts w:ascii="Asap Regular" w:eastAsia="Asap Regular" w:hAnsi="Asap Regular" w:cs="Asap Regular"/>
                <w:sz w:val="28"/>
                <w:szCs w:val="28"/>
              </w:rPr>
              <w:t>Early Pandemic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D24D4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Concerts and festivals were cancelled during lockdowns, creating massive unemployment.</w:t>
            </w:r>
          </w:p>
          <w:p w14:paraId="002A9663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7CD7FE5F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Many concert halls and venues lost significant revenue from decreased ticket sales with lockdowns and social distancing.</w:t>
            </w:r>
          </w:p>
        </w:tc>
        <w:tc>
          <w:tcPr>
            <w:tcW w:w="37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7B60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19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NYTimes: German Theater</w:t>
              </w:r>
            </w:hyperlink>
            <w:r w:rsidR="00D006D4">
              <w:rPr>
                <w:rFonts w:ascii="Asap Regular" w:eastAsia="Asap Regular" w:hAnsi="Asap Regular" w:cs="Asap Regular"/>
              </w:rPr>
              <w:t xml:space="preserve"> (Image)</w:t>
            </w:r>
          </w:p>
        </w:tc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D349" w14:textId="77777777" w:rsidR="00C1192F" w:rsidRDefault="00644A72">
            <w:pPr>
              <w:widowControl w:val="0"/>
              <w:spacing w:line="207" w:lineRule="auto"/>
              <w:rPr>
                <w:rFonts w:ascii="Asap Regular" w:eastAsia="Asap Regular" w:hAnsi="Asap Regular" w:cs="Asap Regular"/>
              </w:rPr>
            </w:pPr>
            <w:hyperlink r:id="rId20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See, Think, Wonder</w:t>
              </w:r>
            </w:hyperlink>
          </w:p>
        </w:tc>
      </w:tr>
      <w:tr w:rsidR="008A6012" w14:paraId="21C8F7FC" w14:textId="77777777">
        <w:tc>
          <w:tcPr>
            <w:tcW w:w="2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C1F3" w14:textId="77777777" w:rsidR="008A6012" w:rsidRDefault="008A601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8F47" w14:textId="77777777" w:rsidR="008A6012" w:rsidRDefault="008A601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</w:tc>
        <w:tc>
          <w:tcPr>
            <w:tcW w:w="37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3DFC" w14:textId="77777777" w:rsidR="008A6012" w:rsidRDefault="008A6012">
            <w:pPr>
              <w:widowControl w:val="0"/>
              <w:spacing w:line="240" w:lineRule="auto"/>
            </w:pPr>
          </w:p>
        </w:tc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9FF3" w14:textId="77777777" w:rsidR="008A6012" w:rsidRDefault="008A6012">
            <w:pPr>
              <w:widowControl w:val="0"/>
              <w:spacing w:line="207" w:lineRule="auto"/>
            </w:pPr>
          </w:p>
        </w:tc>
      </w:tr>
      <w:tr w:rsidR="00C1192F" w14:paraId="47805AF7" w14:textId="77777777">
        <w:tc>
          <w:tcPr>
            <w:tcW w:w="25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E234" w14:textId="77777777" w:rsidR="00C1192F" w:rsidRDefault="00D006D4">
            <w:pPr>
              <w:widowControl w:val="0"/>
              <w:spacing w:line="240" w:lineRule="auto"/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</w:pPr>
            <w:r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  <w:lastRenderedPageBreak/>
              <w:t>Topic/Era</w:t>
            </w:r>
          </w:p>
        </w:tc>
        <w:tc>
          <w:tcPr>
            <w:tcW w:w="4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AC26" w14:textId="77777777" w:rsidR="00C1192F" w:rsidRDefault="00D006D4">
            <w:pPr>
              <w:widowControl w:val="0"/>
              <w:spacing w:line="240" w:lineRule="auto"/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</w:pPr>
            <w:r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  <w:t>Economic Insights</w:t>
            </w:r>
          </w:p>
        </w:tc>
        <w:tc>
          <w:tcPr>
            <w:tcW w:w="37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FDAE" w14:textId="77777777" w:rsidR="00C1192F" w:rsidRDefault="00D006D4">
            <w:pPr>
              <w:spacing w:line="240" w:lineRule="auto"/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</w:pPr>
            <w:r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  <w:t>Media to Reinforce</w:t>
            </w:r>
          </w:p>
        </w:tc>
        <w:tc>
          <w:tcPr>
            <w:tcW w:w="22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C7D1" w14:textId="77777777" w:rsidR="00C1192F" w:rsidRDefault="00D006D4">
            <w:pPr>
              <w:widowControl w:val="0"/>
              <w:spacing w:line="240" w:lineRule="auto"/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</w:pPr>
            <w:r>
              <w:rPr>
                <w:rFonts w:ascii="Covered By Your Grace" w:eastAsia="Covered By Your Grace" w:hAnsi="Covered By Your Grace" w:cs="Covered By Your Grace"/>
                <w:sz w:val="28"/>
                <w:szCs w:val="28"/>
              </w:rPr>
              <w:t>Teaching Strategy</w:t>
            </w:r>
          </w:p>
        </w:tc>
      </w:tr>
      <w:tr w:rsidR="00C1192F" w14:paraId="64BADF56" w14:textId="77777777">
        <w:tc>
          <w:tcPr>
            <w:tcW w:w="2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9EDB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  <w:sz w:val="28"/>
                <w:szCs w:val="28"/>
              </w:rPr>
            </w:pPr>
            <w:r>
              <w:rPr>
                <w:rFonts w:ascii="Asap Regular" w:eastAsia="Asap Regular" w:hAnsi="Asap Regular" w:cs="Asap Regular"/>
                <w:sz w:val="28"/>
                <w:szCs w:val="28"/>
              </w:rPr>
              <w:t>Mid to Late Pandemic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0B53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The cancellation of concerts and festivals in many cities negatively impacted connected businesses and urban economies.</w:t>
            </w:r>
          </w:p>
          <w:p w14:paraId="646C7233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2F6602E4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7789C209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 xml:space="preserve">Technology enabled many musicians to transform the “live music” experience with augmented reality and recreate demand in the market. </w:t>
            </w:r>
          </w:p>
        </w:tc>
        <w:tc>
          <w:tcPr>
            <w:tcW w:w="37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D1F8" w14:textId="77777777" w:rsidR="00C1192F" w:rsidRDefault="00644A72">
            <w:pPr>
              <w:rPr>
                <w:rFonts w:ascii="Asap Regular" w:eastAsia="Asap Regular" w:hAnsi="Asap Regular" w:cs="Asap Regular"/>
              </w:rPr>
            </w:pPr>
            <w:hyperlink r:id="rId21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The Indicator: Live Music Blues</w:t>
              </w:r>
            </w:hyperlink>
            <w:r w:rsidR="00D006D4">
              <w:rPr>
                <w:rFonts w:ascii="Asap Regular" w:eastAsia="Asap Regular" w:hAnsi="Asap Regular" w:cs="Asap Regular"/>
              </w:rPr>
              <w:t xml:space="preserve"> (Podcast)</w:t>
            </w:r>
          </w:p>
          <w:p w14:paraId="5DB51D4A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22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Forbes: The Role of Live Music Streaming</w:t>
              </w:r>
            </w:hyperlink>
            <w:r w:rsidR="00D006D4">
              <w:rPr>
                <w:rFonts w:ascii="Asap Regular" w:eastAsia="Asap Regular" w:hAnsi="Asap Regular" w:cs="Asap Regular"/>
              </w:rPr>
              <w:t xml:space="preserve"> (Article)</w:t>
            </w:r>
          </w:p>
          <w:p w14:paraId="08318604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23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Washington Post: Release of Albums in Covid 19</w:t>
              </w:r>
            </w:hyperlink>
            <w:r w:rsidR="00D006D4">
              <w:rPr>
                <w:rFonts w:ascii="Asap Regular" w:eastAsia="Asap Regular" w:hAnsi="Asap Regular" w:cs="Asap Regular"/>
                <w:color w:val="0000FF"/>
              </w:rPr>
              <w:t xml:space="preserve"> </w:t>
            </w:r>
            <w:r w:rsidR="00D006D4">
              <w:rPr>
                <w:rFonts w:ascii="Asap Regular" w:eastAsia="Asap Regular" w:hAnsi="Asap Regular" w:cs="Asap Regular"/>
              </w:rPr>
              <w:t>(Article)</w:t>
            </w:r>
          </w:p>
          <w:p w14:paraId="6EEEEAAB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24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NBC News: Musician Responses to the Pandemic</w:t>
              </w:r>
            </w:hyperlink>
            <w:r w:rsidR="00D006D4">
              <w:rPr>
                <w:rFonts w:ascii="Asap Regular" w:eastAsia="Asap Regular" w:hAnsi="Asap Regular" w:cs="Asap Regular"/>
              </w:rPr>
              <w:t xml:space="preserve"> (Article)</w:t>
            </w:r>
          </w:p>
          <w:p w14:paraId="5EAD8A32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25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Rolling Stone: Recorded Music Growth in Covid</w:t>
              </w:r>
            </w:hyperlink>
            <w:r w:rsidR="00D006D4">
              <w:rPr>
                <w:rFonts w:ascii="Asap Regular" w:eastAsia="Asap Regular" w:hAnsi="Asap Regular" w:cs="Asap Regular"/>
                <w:sz w:val="24"/>
                <w:szCs w:val="24"/>
              </w:rPr>
              <w:t xml:space="preserve"> </w:t>
            </w:r>
            <w:r w:rsidR="00D006D4">
              <w:rPr>
                <w:rFonts w:ascii="Asap Regular" w:eastAsia="Asap Regular" w:hAnsi="Asap Regular" w:cs="Asap Regular"/>
              </w:rPr>
              <w:t>(Article)</w:t>
            </w:r>
          </w:p>
          <w:p w14:paraId="429B858B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26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Business Insider: DJs and the Pandemic</w:t>
              </w:r>
            </w:hyperlink>
            <w:r w:rsidR="00D006D4">
              <w:rPr>
                <w:rFonts w:ascii="Asap Regular" w:eastAsia="Asap Regular" w:hAnsi="Asap Regular" w:cs="Asap Regular"/>
                <w:color w:val="0000FF"/>
              </w:rPr>
              <w:t xml:space="preserve"> </w:t>
            </w:r>
            <w:r w:rsidR="00D006D4">
              <w:rPr>
                <w:rFonts w:ascii="Asap Regular" w:eastAsia="Asap Regular" w:hAnsi="Asap Regular" w:cs="Asap Regular"/>
              </w:rPr>
              <w:t>(Article)</w:t>
            </w:r>
          </w:p>
        </w:tc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F61E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  <w:color w:val="0000FF"/>
              </w:rPr>
            </w:pPr>
            <w:hyperlink r:id="rId27" w:anchor=":~:text=In%20a%20Socratic%20Seminar%20activity,through%20a%20group%20discussion%20format.&amp;text=Through%20this%20type%20of%20discussion,while%20participating%20in%20a%20conversation.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Socratic Seminar: Online</w:t>
              </w:r>
            </w:hyperlink>
          </w:p>
          <w:p w14:paraId="4D14C7D2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  <w:color w:val="0000FF"/>
              </w:rPr>
            </w:pPr>
          </w:p>
          <w:p w14:paraId="3142A4D9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 xml:space="preserve">“It says… I’m </w:t>
            </w:r>
            <w:proofErr w:type="gramStart"/>
            <w:r>
              <w:rPr>
                <w:rFonts w:ascii="Asap Regular" w:eastAsia="Asap Regular" w:hAnsi="Asap Regular" w:cs="Asap Regular"/>
              </w:rPr>
              <w:t>wondering..</w:t>
            </w:r>
            <w:proofErr w:type="gramEnd"/>
            <w:r>
              <w:rPr>
                <w:rFonts w:ascii="Asap Regular" w:eastAsia="Asap Regular" w:hAnsi="Asap Regular" w:cs="Asap Regular"/>
              </w:rPr>
              <w:t>”</w:t>
            </w:r>
          </w:p>
        </w:tc>
      </w:tr>
      <w:tr w:rsidR="00C1192F" w14:paraId="11632F21" w14:textId="77777777">
        <w:tc>
          <w:tcPr>
            <w:tcW w:w="25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E385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  <w:sz w:val="28"/>
                <w:szCs w:val="28"/>
              </w:rPr>
            </w:pPr>
            <w:r>
              <w:rPr>
                <w:rFonts w:ascii="Asap Regular" w:eastAsia="Asap Regular" w:hAnsi="Asap Regular" w:cs="Asap Regular"/>
                <w:sz w:val="28"/>
                <w:szCs w:val="28"/>
              </w:rPr>
              <w:t>Future</w:t>
            </w:r>
          </w:p>
        </w:tc>
        <w:tc>
          <w:tcPr>
            <w:tcW w:w="43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5A21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 xml:space="preserve">Consumer confidence is gradually returning to the live music market, but </w:t>
            </w:r>
            <w:proofErr w:type="gramStart"/>
            <w:r>
              <w:rPr>
                <w:rFonts w:ascii="Asap Regular" w:eastAsia="Asap Regular" w:hAnsi="Asap Regular" w:cs="Asap Regular"/>
              </w:rPr>
              <w:t>it’s</w:t>
            </w:r>
            <w:proofErr w:type="gramEnd"/>
            <w:r>
              <w:rPr>
                <w:rFonts w:ascii="Asap Regular" w:eastAsia="Asap Regular" w:hAnsi="Asap Regular" w:cs="Asap Regular"/>
              </w:rPr>
              <w:t xml:space="preserve"> uncertain if and when it will match pre-pandemic levels.</w:t>
            </w:r>
          </w:p>
          <w:p w14:paraId="1C4584B9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320173CA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Artists will continue to creatively use technology to attract listeners and increase the demand for music.</w:t>
            </w:r>
          </w:p>
          <w:p w14:paraId="7CC3EA44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02FF2366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</w:tc>
        <w:tc>
          <w:tcPr>
            <w:tcW w:w="37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BABA" w14:textId="77777777" w:rsidR="00C1192F" w:rsidRDefault="00644A72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hyperlink r:id="rId28">
              <w:r w:rsidR="00D006D4">
                <w:rPr>
                  <w:rFonts w:ascii="Asap Regular" w:eastAsia="Asap Regular" w:hAnsi="Asap Regular" w:cs="Asap Regular"/>
                  <w:color w:val="0000FF"/>
                  <w:u w:val="single"/>
                </w:rPr>
                <w:t>Reuters: Barcelona Rock Concert with 5,000</w:t>
              </w:r>
            </w:hyperlink>
            <w:r w:rsidR="00D006D4">
              <w:rPr>
                <w:rFonts w:ascii="Asap Regular" w:eastAsia="Asap Regular" w:hAnsi="Asap Regular" w:cs="Asap Regular"/>
              </w:rPr>
              <w:t xml:space="preserve"> (Article)</w:t>
            </w:r>
          </w:p>
        </w:tc>
        <w:tc>
          <w:tcPr>
            <w:tcW w:w="22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2DAA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 xml:space="preserve">“Digital” </w:t>
            </w:r>
            <w:hyperlink r:id="rId29" w:anchor=":~:text=A%20Four%20Corners%20debate%20requires,particular%20corner%20of%20the%20room.&amp;text=Use%20this%20as%20a%20warm,topic%20they%20will%20be%20studying">
              <w:r>
                <w:rPr>
                  <w:rFonts w:ascii="Asap Regular" w:eastAsia="Asap Regular" w:hAnsi="Asap Regular" w:cs="Asap Regular"/>
                  <w:color w:val="1155CC"/>
                  <w:u w:val="single"/>
                </w:rPr>
                <w:t>4 Corners</w:t>
              </w:r>
            </w:hyperlink>
          </w:p>
          <w:p w14:paraId="6F71B729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788C8904" w14:textId="77777777" w:rsidR="00C1192F" w:rsidRDefault="00C1192F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</w:p>
          <w:p w14:paraId="427158A9" w14:textId="77777777" w:rsidR="00C1192F" w:rsidRDefault="00D006D4">
            <w:pPr>
              <w:widowControl w:val="0"/>
              <w:spacing w:line="240" w:lineRule="auto"/>
              <w:rPr>
                <w:rFonts w:ascii="Asap Regular" w:eastAsia="Asap Regular" w:hAnsi="Asap Regular" w:cs="Asap Regular"/>
              </w:rPr>
            </w:pPr>
            <w:r>
              <w:rPr>
                <w:rFonts w:ascii="Asap Regular" w:eastAsia="Asap Regular" w:hAnsi="Asap Regular" w:cs="Asap Regular"/>
              </w:rPr>
              <w:t>Potential Statement: I feel safe attending a large indoor concert with mandated testing.</w:t>
            </w:r>
          </w:p>
        </w:tc>
      </w:tr>
    </w:tbl>
    <w:p w14:paraId="2513AF66" w14:textId="77777777" w:rsidR="00C1192F" w:rsidRDefault="00C1192F">
      <w:pPr>
        <w:rPr>
          <w:rFonts w:ascii="Shadows Into Light" w:eastAsia="Shadows Into Light" w:hAnsi="Shadows Into Light" w:cs="Shadows Into Light"/>
          <w:sz w:val="36"/>
          <w:szCs w:val="36"/>
        </w:rPr>
      </w:pPr>
    </w:p>
    <w:sectPr w:rsidR="00C1192F">
      <w:headerReference w:type="default" r:id="rId3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8A99" w14:textId="77777777" w:rsidR="00644A72" w:rsidRDefault="00644A72">
      <w:pPr>
        <w:spacing w:line="240" w:lineRule="auto"/>
      </w:pPr>
      <w:r>
        <w:separator/>
      </w:r>
    </w:p>
  </w:endnote>
  <w:endnote w:type="continuationSeparator" w:id="0">
    <w:p w14:paraId="329B593C" w14:textId="77777777" w:rsidR="00644A72" w:rsidRDefault="00644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dows Into Light">
    <w:altName w:val="Calibri"/>
    <w:charset w:val="00"/>
    <w:family w:val="auto"/>
    <w:pitch w:val="default"/>
  </w:font>
  <w:font w:name="Covered By Your Grace">
    <w:altName w:val="Calibri"/>
    <w:charset w:val="00"/>
    <w:family w:val="auto"/>
    <w:pitch w:val="default"/>
  </w:font>
  <w:font w:name="Asap Regul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9266" w14:textId="77777777" w:rsidR="00644A72" w:rsidRDefault="00644A72">
      <w:pPr>
        <w:spacing w:line="240" w:lineRule="auto"/>
      </w:pPr>
      <w:r>
        <w:separator/>
      </w:r>
    </w:p>
  </w:footnote>
  <w:footnote w:type="continuationSeparator" w:id="0">
    <w:p w14:paraId="10DB464B" w14:textId="77777777" w:rsidR="00644A72" w:rsidRDefault="00644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6942" w14:textId="77777777" w:rsidR="00C1192F" w:rsidRDefault="00D006D4">
    <w:pPr>
      <w:jc w:val="center"/>
      <w:rPr>
        <w:rFonts w:ascii="Shadows Into Light" w:eastAsia="Shadows Into Light" w:hAnsi="Shadows Into Light" w:cs="Shadows Into Light"/>
        <w:sz w:val="36"/>
        <w:szCs w:val="36"/>
        <w:u w:val="single"/>
      </w:rPr>
    </w:pPr>
    <w:r>
      <w:rPr>
        <w:rFonts w:ascii="Shadows Into Light" w:eastAsia="Shadows Into Light" w:hAnsi="Shadows Into Light" w:cs="Shadows Into Light"/>
        <w:sz w:val="36"/>
        <w:szCs w:val="36"/>
        <w:u w:val="single"/>
      </w:rPr>
      <w:t>The Economics of the Music Industry:</w:t>
    </w:r>
  </w:p>
  <w:p w14:paraId="5A35D6E7" w14:textId="77777777" w:rsidR="00C1192F" w:rsidRDefault="00D006D4">
    <w:pPr>
      <w:jc w:val="center"/>
      <w:rPr>
        <w:rFonts w:ascii="Shadows Into Light" w:eastAsia="Shadows Into Light" w:hAnsi="Shadows Into Light" w:cs="Shadows Into Light"/>
        <w:sz w:val="28"/>
        <w:szCs w:val="28"/>
      </w:rPr>
    </w:pPr>
    <w:r>
      <w:rPr>
        <w:rFonts w:ascii="Shadows Into Light" w:eastAsia="Shadows Into Light" w:hAnsi="Shadows Into Light" w:cs="Shadows Into Light"/>
        <w:sz w:val="28"/>
        <w:szCs w:val="28"/>
      </w:rPr>
      <w:t xml:space="preserve"> Content and Strategies for Classrooms by Susanna Pierce McConnell</w:t>
    </w:r>
  </w:p>
  <w:p w14:paraId="5E823229" w14:textId="77777777" w:rsidR="00C1192F" w:rsidRDefault="00C119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2F"/>
    <w:rsid w:val="00644A72"/>
    <w:rsid w:val="00744F72"/>
    <w:rsid w:val="008A6012"/>
    <w:rsid w:val="00C1192F"/>
    <w:rsid w:val="00D0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DE5F"/>
  <w15:docId w15:val="{17F45453-12E5-4617-8CA0-06537E2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z.harvard.edu/sites/default/files/The%203%20Whys.pdf" TargetMode="External"/><Relationship Id="rId18" Type="http://schemas.openxmlformats.org/officeDocument/2006/relationships/hyperlink" Target="https://www.facinghistory.org/resource-library/teaching-strategies/s-i-t-surprising-interesting-troubling" TargetMode="External"/><Relationship Id="rId26" Type="http://schemas.openxmlformats.org/officeDocument/2006/relationships/hyperlink" Target="https://www.businessinsider.com/edm-live-music-industry-coronavirus-impact-on-djs-2020-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dcasts.apple.com/us/podcast/the-indicator-from-planet-money/id1320118593?i=100048339937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weforum.org/agenda/2020/05/this-is-how-covid-19-is-affecting-the-music-industry/" TargetMode="External"/><Relationship Id="rId17" Type="http://schemas.openxmlformats.org/officeDocument/2006/relationships/hyperlink" Target="https://www.youtube.com/watch?v=aqz3DaisBz8" TargetMode="External"/><Relationship Id="rId25" Type="http://schemas.openxmlformats.org/officeDocument/2006/relationships/hyperlink" Target="https://www.rollingstone.com/pro/news/recorded-music-billion-growth-2020-114315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aqz3DaisBz8" TargetMode="External"/><Relationship Id="rId20" Type="http://schemas.openxmlformats.org/officeDocument/2006/relationships/hyperlink" Target="https://pz.harvard.edu/sites/default/files/See%20Think%20Wonder.pdf" TargetMode="External"/><Relationship Id="rId29" Type="http://schemas.openxmlformats.org/officeDocument/2006/relationships/hyperlink" Target="https://www.facinghistory.org/resource-library/teaching-strategies/four-corn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iaa.com/wp-content/uploads/2021/02/The-U.S.-Music-Industries-Jobs-Benefits-2020-Report_Executive-Summary.pdf" TargetMode="External"/><Relationship Id="rId24" Type="http://schemas.openxmlformats.org/officeDocument/2006/relationships/hyperlink" Target="https://www.nbcnews.com/news/us-news/no-tours-or-live-shows-musicians-have-found-ways-bridge-n124047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MfkO3Pv4VQ" TargetMode="External"/><Relationship Id="rId23" Type="http://schemas.openxmlformats.org/officeDocument/2006/relationships/hyperlink" Target="https://www.washingtonpost.com/entertainment/music/to-release-or-delay-musicians-with-new-albums-search-for-the-best-decision-during-the-covid-19-crisis/2020/05/14/3d974d82-9453-11ea-91d7-cf4423d47683_story.html" TargetMode="External"/><Relationship Id="rId28" Type="http://schemas.openxmlformats.org/officeDocument/2006/relationships/hyperlink" Target="https://www.reuters.com/article/us-health-coronavirus-spain-concert-idUSKBN2BJ0MN" TargetMode="External"/><Relationship Id="rId10" Type="http://schemas.openxmlformats.org/officeDocument/2006/relationships/hyperlink" Target="https://www.riaa.com/facts/" TargetMode="External"/><Relationship Id="rId19" Type="http://schemas.openxmlformats.org/officeDocument/2006/relationships/hyperlink" Target="https://www.nytimes.com/2020/05/19/arts/music/germany-music-coronavirus.html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conedlink.org/resources/the-economics-of-the-music-industry/" TargetMode="External"/><Relationship Id="rId14" Type="http://schemas.openxmlformats.org/officeDocument/2006/relationships/hyperlink" Target="http://www.pz.harvard.edu/sites/default/files/The%203%20Whys.pdf" TargetMode="External"/><Relationship Id="rId22" Type="http://schemas.openxmlformats.org/officeDocument/2006/relationships/hyperlink" Target="https://www.forbes.com/sites/benjaminlaker/2020/10/28/heres-how-lockdown-has-shown-that-spotify-has-a-sustainability-problem/?sh=253db3ff599b" TargetMode="External"/><Relationship Id="rId27" Type="http://schemas.openxmlformats.org/officeDocument/2006/relationships/hyperlink" Target="https://www.facinghistory.org/resource-library/teaching-strategies/socratic-seminar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091F9-E328-4CD6-B63F-AA966748D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34EE7-E318-4E1A-9B0C-A972ABDD2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22061-1B72-4784-AAB9-FDC916A79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Jarvon Carson</cp:lastModifiedBy>
  <cp:revision>3</cp:revision>
  <dcterms:created xsi:type="dcterms:W3CDTF">2021-05-25T18:40:00Z</dcterms:created>
  <dcterms:modified xsi:type="dcterms:W3CDTF">2021-05-25T21:07:00Z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